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910F0" w14:textId="138CD4A5" w:rsidR="000A78BD" w:rsidRPr="000A78BD" w:rsidRDefault="00D535C9">
      <w:pPr>
        <w:rPr>
          <w:rFonts w:asciiTheme="majorHAnsi" w:hAnsiTheme="majorHAnsi"/>
          <w:sz w:val="48"/>
          <w:szCs w:val="44"/>
        </w:rPr>
      </w:pPr>
      <w:r>
        <w:rPr>
          <w:rFonts w:asciiTheme="majorHAnsi" w:hAnsiTheme="majorHAnsi"/>
          <w:sz w:val="48"/>
          <w:szCs w:val="44"/>
        </w:rPr>
        <w:t xml:space="preserve">FAMILY CONDUCT GUIDELINES </w:t>
      </w:r>
      <w:r w:rsidRPr="00D535C9">
        <w:rPr>
          <w:rFonts w:asciiTheme="majorHAnsi" w:hAnsiTheme="majorHAnsi"/>
          <w:sz w:val="40"/>
          <w:szCs w:val="44"/>
        </w:rPr>
        <w:t xml:space="preserve">(Code of Conduct) </w:t>
      </w:r>
    </w:p>
    <w:tbl>
      <w:tblPr>
        <w:tblStyle w:val="TableGrid"/>
        <w:tblW w:w="9207" w:type="dxa"/>
        <w:tblLook w:val="04A0" w:firstRow="1" w:lastRow="0" w:firstColumn="1" w:lastColumn="0" w:noHBand="0" w:noVBand="1"/>
      </w:tblPr>
      <w:tblGrid>
        <w:gridCol w:w="9207"/>
      </w:tblGrid>
      <w:tr w:rsidR="00D535C9" w14:paraId="2AA0AB20" w14:textId="77777777" w:rsidTr="00D535C9">
        <w:trPr>
          <w:trHeight w:val="505"/>
        </w:trPr>
        <w:tc>
          <w:tcPr>
            <w:tcW w:w="9207" w:type="dxa"/>
            <w:shd w:val="clear" w:color="auto" w:fill="D9D9D9" w:themeFill="background1" w:themeFillShade="D9"/>
            <w:vAlign w:val="center"/>
          </w:tcPr>
          <w:p w14:paraId="7F211E36" w14:textId="48A3B617" w:rsidR="00D535C9" w:rsidRPr="00D535C9" w:rsidRDefault="00D535C9" w:rsidP="00D535C9">
            <w:pPr>
              <w:jc w:val="center"/>
              <w:rPr>
                <w:rFonts w:ascii="Calibri Light" w:hAnsi="Calibri Light"/>
                <w:bCs/>
                <w:i/>
                <w:sz w:val="18"/>
                <w:szCs w:val="18"/>
              </w:rPr>
            </w:pPr>
            <w:r>
              <w:rPr>
                <w:rFonts w:ascii="Calibri Light" w:hAnsi="Calibri Light"/>
                <w:bCs/>
                <w:i/>
                <w:sz w:val="18"/>
                <w:szCs w:val="18"/>
              </w:rPr>
              <w:t xml:space="preserve">National Quality Standard 6: Collaborative partnerships with families and communities </w:t>
            </w:r>
          </w:p>
        </w:tc>
      </w:tr>
      <w:tr w:rsidR="00D535C9" w14:paraId="6799C9EA" w14:textId="77777777" w:rsidTr="00D535C9">
        <w:trPr>
          <w:trHeight w:val="505"/>
        </w:trPr>
        <w:tc>
          <w:tcPr>
            <w:tcW w:w="9207" w:type="dxa"/>
            <w:shd w:val="clear" w:color="auto" w:fill="D9D9D9" w:themeFill="background1" w:themeFillShade="D9"/>
            <w:vAlign w:val="center"/>
          </w:tcPr>
          <w:p w14:paraId="11C5AD66" w14:textId="3717BA2C" w:rsidR="00D535C9" w:rsidRDefault="00D535C9" w:rsidP="00D535C9">
            <w:pPr>
              <w:jc w:val="center"/>
              <w:rPr>
                <w:rFonts w:ascii="Calibri Light" w:hAnsi="Calibri Light"/>
                <w:bCs/>
                <w:i/>
                <w:sz w:val="18"/>
                <w:szCs w:val="18"/>
              </w:rPr>
            </w:pPr>
            <w:r>
              <w:rPr>
                <w:rFonts w:ascii="Calibri Light" w:hAnsi="Calibri Light"/>
                <w:bCs/>
                <w:i/>
                <w:sz w:val="18"/>
                <w:szCs w:val="18"/>
              </w:rPr>
              <w:t xml:space="preserve">National Quality Standard 7: Governance and Leadership </w:t>
            </w:r>
          </w:p>
        </w:tc>
      </w:tr>
    </w:tbl>
    <w:p w14:paraId="218A2B76" w14:textId="244E0313" w:rsidR="000A78BD" w:rsidRDefault="000A78BD" w:rsidP="00981B91">
      <w:pPr>
        <w:spacing w:line="360" w:lineRule="auto"/>
        <w:jc w:val="center"/>
        <w:rPr>
          <w:rFonts w:ascii="Calibri" w:hAnsi="Calibri" w:cs="Calibri"/>
          <w:sz w:val="8"/>
          <w:szCs w:val="20"/>
          <w:lang w:val="en-US"/>
        </w:rPr>
      </w:pPr>
    </w:p>
    <w:p w14:paraId="5FD8C89E" w14:textId="1A9531A3" w:rsidR="00D535C9" w:rsidRDefault="00D535C9" w:rsidP="00981B91">
      <w:pPr>
        <w:spacing w:line="360" w:lineRule="auto"/>
        <w:jc w:val="center"/>
        <w:rPr>
          <w:rFonts w:ascii="Calibri" w:hAnsi="Calibri" w:cs="Calibri"/>
          <w:sz w:val="8"/>
          <w:szCs w:val="20"/>
          <w:lang w:val="en-US"/>
        </w:rPr>
      </w:pPr>
    </w:p>
    <w:p w14:paraId="689E04B1" w14:textId="7F2CB548" w:rsidR="00D535C9" w:rsidRPr="00A94BC7" w:rsidRDefault="00D535C9" w:rsidP="001A1339">
      <w:pPr>
        <w:spacing w:line="276" w:lineRule="auto"/>
        <w:rPr>
          <w:rFonts w:asciiTheme="majorHAnsi" w:hAnsiTheme="majorHAnsi" w:cstheme="majorHAnsi"/>
          <w:lang w:val="en-US"/>
        </w:rPr>
      </w:pPr>
      <w:r w:rsidRPr="00A94BC7">
        <w:rPr>
          <w:rFonts w:asciiTheme="majorHAnsi" w:hAnsiTheme="majorHAnsi" w:cstheme="majorHAnsi"/>
          <w:lang w:val="en-US"/>
        </w:rPr>
        <w:t xml:space="preserve">The Family Conduct Guidelines works in conjunction with the Service’s Grievance Policy, Enrolment Form, Parent Handbook, </w:t>
      </w:r>
      <w:r w:rsidR="008A364F" w:rsidRPr="00A94BC7">
        <w:rPr>
          <w:rFonts w:asciiTheme="majorHAnsi" w:hAnsiTheme="majorHAnsi" w:cstheme="majorHAnsi"/>
          <w:lang w:val="en-US"/>
        </w:rPr>
        <w:t xml:space="preserve">Code of Ethics and </w:t>
      </w:r>
      <w:r w:rsidRPr="00A94BC7">
        <w:rPr>
          <w:rFonts w:asciiTheme="majorHAnsi" w:hAnsiTheme="majorHAnsi" w:cstheme="majorHAnsi"/>
          <w:lang w:val="en-US"/>
        </w:rPr>
        <w:t>Child Wellbeing Arrangements</w:t>
      </w:r>
      <w:r w:rsidR="008A364F" w:rsidRPr="00A94BC7">
        <w:rPr>
          <w:rFonts w:asciiTheme="majorHAnsi" w:hAnsiTheme="majorHAnsi" w:cstheme="majorHAnsi"/>
          <w:lang w:val="en-US"/>
        </w:rPr>
        <w:t xml:space="preserve">. The Family Conduct Guidelines are in place to </w:t>
      </w:r>
      <w:proofErr w:type="spellStart"/>
      <w:r w:rsidR="00C866B4" w:rsidRPr="00A94BC7">
        <w:rPr>
          <w:rFonts w:asciiTheme="majorHAnsi" w:hAnsiTheme="majorHAnsi" w:cstheme="majorHAnsi"/>
          <w:lang w:val="en-US"/>
        </w:rPr>
        <w:t>emphasi</w:t>
      </w:r>
      <w:r w:rsidR="00327655">
        <w:rPr>
          <w:rFonts w:asciiTheme="majorHAnsi" w:hAnsiTheme="majorHAnsi" w:cstheme="majorHAnsi"/>
          <w:lang w:val="en-US"/>
        </w:rPr>
        <w:t>s</w:t>
      </w:r>
      <w:r w:rsidR="00C866B4">
        <w:rPr>
          <w:rFonts w:asciiTheme="majorHAnsi" w:hAnsiTheme="majorHAnsi" w:cstheme="majorHAnsi"/>
          <w:lang w:val="en-US"/>
        </w:rPr>
        <w:t>e</w:t>
      </w:r>
      <w:proofErr w:type="spellEnd"/>
      <w:r w:rsidR="008A364F" w:rsidRPr="00A94BC7">
        <w:rPr>
          <w:rFonts w:asciiTheme="majorHAnsi" w:hAnsiTheme="majorHAnsi" w:cstheme="majorHAnsi"/>
          <w:lang w:val="en-US"/>
        </w:rPr>
        <w:t xml:space="preserve"> the commitment and ethical responsibilities each family adopt when enrolling at</w:t>
      </w:r>
      <w:r w:rsidR="001A1339">
        <w:rPr>
          <w:rFonts w:asciiTheme="majorHAnsi" w:hAnsiTheme="majorHAnsi" w:cstheme="majorHAnsi"/>
          <w:lang w:val="en-US"/>
        </w:rPr>
        <w:t xml:space="preserve"> the</w:t>
      </w:r>
      <w:r w:rsidR="008A364F" w:rsidRPr="00A94BC7">
        <w:rPr>
          <w:rFonts w:asciiTheme="majorHAnsi" w:hAnsiTheme="majorHAnsi" w:cstheme="majorHAnsi"/>
          <w:lang w:val="en-US"/>
        </w:rPr>
        <w:t xml:space="preserve"> Service. </w:t>
      </w:r>
      <w:r w:rsidRPr="00A94BC7">
        <w:rPr>
          <w:rFonts w:asciiTheme="majorHAnsi" w:hAnsiTheme="majorHAnsi" w:cstheme="majorHAnsi"/>
          <w:lang w:val="en-US"/>
        </w:rPr>
        <w:t xml:space="preserve"> </w:t>
      </w:r>
    </w:p>
    <w:p w14:paraId="204F5E52" w14:textId="147ED6F8" w:rsidR="000E0A2C" w:rsidRPr="00A94BC7" w:rsidRDefault="001A1339" w:rsidP="001A1339">
      <w:pPr>
        <w:pStyle w:val="Heading1"/>
        <w:spacing w:line="360" w:lineRule="auto"/>
        <w:rPr>
          <w:rFonts w:cstheme="majorHAnsi"/>
          <w:lang w:val="en-US"/>
        </w:rPr>
      </w:pPr>
      <w:r>
        <w:rPr>
          <w:rFonts w:cstheme="majorHAnsi"/>
          <w:lang w:val="en-US"/>
        </w:rPr>
        <w:t>AIM</w:t>
      </w:r>
    </w:p>
    <w:p w14:paraId="694B011E" w14:textId="029B711F" w:rsidR="008A364F" w:rsidRPr="00A94BC7" w:rsidRDefault="008A364F" w:rsidP="001A1339">
      <w:pPr>
        <w:spacing w:line="276" w:lineRule="auto"/>
        <w:rPr>
          <w:rFonts w:asciiTheme="majorHAnsi" w:hAnsiTheme="majorHAnsi" w:cstheme="majorHAnsi"/>
          <w:lang w:val="en-US"/>
        </w:rPr>
      </w:pPr>
      <w:r w:rsidRPr="00A94BC7">
        <w:rPr>
          <w:rFonts w:asciiTheme="majorHAnsi" w:hAnsiTheme="majorHAnsi" w:cstheme="majorHAnsi"/>
          <w:lang w:val="en-US"/>
        </w:rPr>
        <w:t>The aim of the Family Conduct Guidelines is to provide a clear pathway, supporting families and the Service in communicating and int</w:t>
      </w:r>
      <w:r w:rsidR="00A25BCD" w:rsidRPr="00A94BC7">
        <w:rPr>
          <w:rFonts w:asciiTheme="majorHAnsi" w:hAnsiTheme="majorHAnsi" w:cstheme="majorHAnsi"/>
          <w:lang w:val="en-US"/>
        </w:rPr>
        <w:t>erpersonal skills</w:t>
      </w:r>
      <w:r w:rsidRPr="00A94BC7">
        <w:rPr>
          <w:rFonts w:asciiTheme="majorHAnsi" w:hAnsiTheme="majorHAnsi" w:cstheme="majorHAnsi"/>
          <w:lang w:val="en-US"/>
        </w:rPr>
        <w:t xml:space="preserve">. This includes acting as an advocate for individual children and discussing more complex and challenging issues that call for astute attention and respect. </w:t>
      </w:r>
    </w:p>
    <w:p w14:paraId="22CF8735" w14:textId="6109A83B" w:rsidR="00BC284F" w:rsidRPr="00A94BC7" w:rsidRDefault="00BC284F" w:rsidP="001A1339">
      <w:pPr>
        <w:spacing w:line="276" w:lineRule="auto"/>
        <w:rPr>
          <w:rFonts w:asciiTheme="majorHAnsi" w:hAnsiTheme="majorHAnsi" w:cstheme="majorHAnsi"/>
          <w:lang w:val="en-US"/>
        </w:rPr>
      </w:pPr>
      <w:r w:rsidRPr="00A94BC7">
        <w:rPr>
          <w:rFonts w:asciiTheme="majorHAnsi" w:hAnsiTheme="majorHAnsi" w:cstheme="majorHAnsi"/>
          <w:lang w:val="en-US"/>
        </w:rPr>
        <w:t>It is anticipated that all stakeholder</w:t>
      </w:r>
      <w:r w:rsidR="001A1339">
        <w:rPr>
          <w:rFonts w:asciiTheme="majorHAnsi" w:hAnsiTheme="majorHAnsi" w:cstheme="majorHAnsi"/>
          <w:lang w:val="en-US"/>
        </w:rPr>
        <w:t>s</w:t>
      </w:r>
      <w:r w:rsidRPr="00A94BC7">
        <w:rPr>
          <w:rFonts w:asciiTheme="majorHAnsi" w:hAnsiTheme="majorHAnsi" w:cstheme="majorHAnsi"/>
          <w:lang w:val="en-US"/>
        </w:rPr>
        <w:t xml:space="preserve"> within the Service will adopt the following qualities during their interactions: </w:t>
      </w:r>
    </w:p>
    <w:p w14:paraId="18E4757A" w14:textId="77777777" w:rsidR="00BC284F" w:rsidRPr="00A94BC7" w:rsidRDefault="00BC284F" w:rsidP="00BC284F">
      <w:pPr>
        <w:pStyle w:val="ListParagraph"/>
        <w:numPr>
          <w:ilvl w:val="0"/>
          <w:numId w:val="1"/>
        </w:numPr>
        <w:ind w:right="-631"/>
        <w:rPr>
          <w:rFonts w:asciiTheme="majorHAnsi" w:hAnsiTheme="majorHAnsi" w:cstheme="majorHAnsi"/>
        </w:rPr>
      </w:pPr>
      <w:r w:rsidRPr="00A94BC7">
        <w:rPr>
          <w:rFonts w:asciiTheme="majorHAnsi" w:hAnsiTheme="majorHAnsi" w:cstheme="majorHAnsi"/>
        </w:rPr>
        <w:t>Honesty</w:t>
      </w:r>
    </w:p>
    <w:p w14:paraId="0F7B7861" w14:textId="77777777" w:rsidR="00BC284F" w:rsidRPr="00A94BC7" w:rsidRDefault="00BC284F" w:rsidP="00BC284F">
      <w:pPr>
        <w:pStyle w:val="ListParagraph"/>
        <w:numPr>
          <w:ilvl w:val="0"/>
          <w:numId w:val="1"/>
        </w:numPr>
        <w:ind w:right="-631"/>
        <w:rPr>
          <w:rFonts w:asciiTheme="majorHAnsi" w:hAnsiTheme="majorHAnsi" w:cstheme="majorHAnsi"/>
        </w:rPr>
      </w:pPr>
      <w:r w:rsidRPr="00A94BC7">
        <w:rPr>
          <w:rFonts w:asciiTheme="majorHAnsi" w:hAnsiTheme="majorHAnsi" w:cstheme="majorHAnsi"/>
        </w:rPr>
        <w:t>Integrity</w:t>
      </w:r>
    </w:p>
    <w:p w14:paraId="0EC5D76A" w14:textId="77777777" w:rsidR="00BC284F" w:rsidRPr="00A94BC7" w:rsidRDefault="00BC284F" w:rsidP="00BC284F">
      <w:pPr>
        <w:pStyle w:val="ListParagraph"/>
        <w:numPr>
          <w:ilvl w:val="0"/>
          <w:numId w:val="1"/>
        </w:numPr>
        <w:ind w:right="-631"/>
        <w:rPr>
          <w:rFonts w:asciiTheme="majorHAnsi" w:hAnsiTheme="majorHAnsi" w:cstheme="majorHAnsi"/>
        </w:rPr>
      </w:pPr>
      <w:r w:rsidRPr="00A94BC7">
        <w:rPr>
          <w:rFonts w:asciiTheme="majorHAnsi" w:hAnsiTheme="majorHAnsi" w:cstheme="majorHAnsi"/>
        </w:rPr>
        <w:t>Inclusivity</w:t>
      </w:r>
    </w:p>
    <w:p w14:paraId="56E5BD7F" w14:textId="77777777" w:rsidR="00BC284F" w:rsidRPr="00A94BC7" w:rsidRDefault="00BC284F" w:rsidP="00BC284F">
      <w:pPr>
        <w:pStyle w:val="ListParagraph"/>
        <w:numPr>
          <w:ilvl w:val="0"/>
          <w:numId w:val="1"/>
        </w:numPr>
        <w:ind w:right="-631"/>
        <w:rPr>
          <w:rFonts w:asciiTheme="majorHAnsi" w:hAnsiTheme="majorHAnsi" w:cstheme="majorHAnsi"/>
        </w:rPr>
      </w:pPr>
      <w:r w:rsidRPr="00A94BC7">
        <w:rPr>
          <w:rFonts w:asciiTheme="majorHAnsi" w:hAnsiTheme="majorHAnsi" w:cstheme="majorHAnsi"/>
        </w:rPr>
        <w:t>Democracy</w:t>
      </w:r>
    </w:p>
    <w:p w14:paraId="1CF65AD9" w14:textId="320802F6" w:rsidR="00BC284F" w:rsidRPr="00A94BC7" w:rsidRDefault="00BC284F" w:rsidP="00BC284F">
      <w:pPr>
        <w:pStyle w:val="ListParagraph"/>
        <w:numPr>
          <w:ilvl w:val="0"/>
          <w:numId w:val="1"/>
        </w:numPr>
        <w:ind w:right="-631"/>
        <w:rPr>
          <w:rFonts w:asciiTheme="majorHAnsi" w:hAnsiTheme="majorHAnsi" w:cstheme="majorHAnsi"/>
        </w:rPr>
      </w:pPr>
      <w:r w:rsidRPr="00A94BC7">
        <w:rPr>
          <w:rFonts w:asciiTheme="majorHAnsi" w:hAnsiTheme="majorHAnsi" w:cstheme="majorHAnsi"/>
        </w:rPr>
        <w:t>Respect</w:t>
      </w:r>
    </w:p>
    <w:p w14:paraId="2D6906C7" w14:textId="31DFE126" w:rsidR="00BC284F" w:rsidRPr="00A94BC7" w:rsidRDefault="00BC284F" w:rsidP="00BC284F">
      <w:pPr>
        <w:pStyle w:val="ListParagraph"/>
        <w:numPr>
          <w:ilvl w:val="0"/>
          <w:numId w:val="1"/>
        </w:numPr>
        <w:ind w:right="-631"/>
        <w:rPr>
          <w:rFonts w:asciiTheme="majorHAnsi" w:hAnsiTheme="majorHAnsi" w:cstheme="majorHAnsi"/>
        </w:rPr>
      </w:pPr>
      <w:r w:rsidRPr="00A94BC7">
        <w:rPr>
          <w:rFonts w:asciiTheme="majorHAnsi" w:hAnsiTheme="majorHAnsi" w:cstheme="majorHAnsi"/>
        </w:rPr>
        <w:t>Confidentiality</w:t>
      </w:r>
    </w:p>
    <w:p w14:paraId="6F157F33" w14:textId="26BDC93B" w:rsidR="00A25BCD" w:rsidRPr="00A94BC7" w:rsidRDefault="00A25BCD" w:rsidP="00A25BCD">
      <w:pPr>
        <w:ind w:right="-631"/>
        <w:rPr>
          <w:rFonts w:asciiTheme="majorHAnsi" w:hAnsiTheme="majorHAnsi" w:cstheme="majorHAnsi"/>
        </w:rPr>
      </w:pPr>
    </w:p>
    <w:p w14:paraId="39904F86" w14:textId="56A46407" w:rsidR="000E0A2C" w:rsidRPr="00A94BC7" w:rsidRDefault="001A1339" w:rsidP="001A1339">
      <w:pPr>
        <w:pStyle w:val="Heading1"/>
        <w:spacing w:line="360" w:lineRule="auto"/>
        <w:rPr>
          <w:rFonts w:cstheme="majorHAnsi"/>
        </w:rPr>
      </w:pPr>
      <w:r>
        <w:rPr>
          <w:rFonts w:cstheme="majorHAnsi"/>
        </w:rPr>
        <w:t>COMMUNICATION</w:t>
      </w:r>
    </w:p>
    <w:p w14:paraId="084D52BA" w14:textId="4A22F14F" w:rsidR="00BA53BC" w:rsidRPr="00A94BC7" w:rsidRDefault="00A25BCD" w:rsidP="001A1339">
      <w:pPr>
        <w:spacing w:line="276" w:lineRule="auto"/>
        <w:ind w:right="-631"/>
        <w:rPr>
          <w:rFonts w:asciiTheme="majorHAnsi" w:hAnsiTheme="majorHAnsi" w:cstheme="majorHAnsi"/>
        </w:rPr>
      </w:pPr>
      <w:r w:rsidRPr="00A94BC7">
        <w:rPr>
          <w:rFonts w:asciiTheme="majorHAnsi" w:hAnsiTheme="majorHAnsi" w:cstheme="majorHAnsi"/>
        </w:rPr>
        <w:t>It is expected that families will collaborate with their child’s Educator/s, working together to support the child in their learning and development. Our Educators understand that families are busy and often eager to find ways to strengthen the connection between home and the Service</w:t>
      </w:r>
      <w:r w:rsidR="00BA53BC" w:rsidRPr="00A94BC7">
        <w:rPr>
          <w:rFonts w:asciiTheme="majorHAnsi" w:hAnsiTheme="majorHAnsi" w:cstheme="majorHAnsi"/>
        </w:rPr>
        <w:t>. Effective communication builds understanding and trust</w:t>
      </w:r>
      <w:r w:rsidR="000E0A2C" w:rsidRPr="00A94BC7">
        <w:rPr>
          <w:rFonts w:asciiTheme="majorHAnsi" w:hAnsiTheme="majorHAnsi" w:cstheme="majorHAnsi"/>
        </w:rPr>
        <w:t xml:space="preserve">, for Educators working with families building a positive partnership includes sharing knowledge and experiences to understand the child. </w:t>
      </w:r>
    </w:p>
    <w:p w14:paraId="0CA851EA" w14:textId="72DD1173" w:rsidR="000E0A2C" w:rsidRPr="00A94BC7" w:rsidRDefault="000E0A2C" w:rsidP="001A1339">
      <w:pPr>
        <w:spacing w:line="276" w:lineRule="auto"/>
        <w:ind w:right="-631"/>
        <w:rPr>
          <w:rFonts w:asciiTheme="majorHAnsi" w:hAnsiTheme="majorHAnsi" w:cstheme="majorHAnsi"/>
        </w:rPr>
      </w:pPr>
      <w:r w:rsidRPr="00A94BC7">
        <w:rPr>
          <w:rFonts w:asciiTheme="majorHAnsi" w:hAnsiTheme="majorHAnsi" w:cstheme="majorHAnsi"/>
        </w:rPr>
        <w:t xml:space="preserve">We appreciate when families share information with our Educators about the child. This may include, a restless night, something the child has disclosed, an activity or experience the child would like to do etc. This helps our Educators to support the child throughout the day. </w:t>
      </w:r>
    </w:p>
    <w:p w14:paraId="25F34CE2" w14:textId="5C3E5E5B" w:rsidR="008E08B0" w:rsidRPr="00A94BC7" w:rsidRDefault="008E08B0" w:rsidP="001A1339">
      <w:pPr>
        <w:spacing w:line="276" w:lineRule="auto"/>
        <w:ind w:right="-631"/>
        <w:rPr>
          <w:rFonts w:asciiTheme="majorHAnsi" w:hAnsiTheme="majorHAnsi" w:cstheme="majorHAnsi"/>
        </w:rPr>
      </w:pPr>
      <w:r w:rsidRPr="00A94BC7">
        <w:rPr>
          <w:rFonts w:asciiTheme="majorHAnsi" w:hAnsiTheme="majorHAnsi" w:cstheme="majorHAnsi"/>
        </w:rPr>
        <w:t xml:space="preserve">Communication is vital within our Service, ensuring children’s needs are being met. We ask that families nominate their preferred method of communication which will </w:t>
      </w:r>
      <w:r w:rsidR="001A1339">
        <w:rPr>
          <w:rFonts w:asciiTheme="majorHAnsi" w:hAnsiTheme="majorHAnsi" w:cstheme="majorHAnsi"/>
        </w:rPr>
        <w:t xml:space="preserve">be </w:t>
      </w:r>
      <w:r w:rsidRPr="00A94BC7">
        <w:rPr>
          <w:rFonts w:asciiTheme="majorHAnsi" w:hAnsiTheme="majorHAnsi" w:cstheme="majorHAnsi"/>
        </w:rPr>
        <w:t xml:space="preserve">amended as required, so we can do our best to be open and responsive. </w:t>
      </w:r>
    </w:p>
    <w:p w14:paraId="183856C1" w14:textId="4464DE43" w:rsidR="008E08B0" w:rsidRPr="00A94BC7" w:rsidRDefault="008E08B0" w:rsidP="00A25BCD">
      <w:pPr>
        <w:ind w:right="-631"/>
        <w:rPr>
          <w:rFonts w:asciiTheme="majorHAnsi" w:hAnsiTheme="majorHAnsi" w:cstheme="majorHAnsi"/>
        </w:rPr>
      </w:pPr>
    </w:p>
    <w:p w14:paraId="6CAF9A5C" w14:textId="27C1BC73" w:rsidR="008E08B0" w:rsidRPr="00A94BC7" w:rsidRDefault="008E08B0" w:rsidP="00A25BCD">
      <w:pPr>
        <w:ind w:right="-631"/>
        <w:rPr>
          <w:rFonts w:asciiTheme="majorHAnsi" w:hAnsiTheme="majorHAnsi" w:cstheme="majorHAnsi"/>
        </w:rPr>
      </w:pPr>
    </w:p>
    <w:p w14:paraId="0C2765BC" w14:textId="6CE0F75F" w:rsidR="00295DEB" w:rsidRPr="00A94BC7" w:rsidRDefault="00295DEB" w:rsidP="001A1339">
      <w:pPr>
        <w:pStyle w:val="Heading1"/>
        <w:spacing w:line="360" w:lineRule="auto"/>
        <w:rPr>
          <w:rFonts w:cstheme="majorHAnsi"/>
        </w:rPr>
      </w:pPr>
      <w:r w:rsidRPr="00A94BC7">
        <w:rPr>
          <w:rFonts w:cstheme="majorHAnsi"/>
        </w:rPr>
        <w:lastRenderedPageBreak/>
        <w:t>MEETI</w:t>
      </w:r>
      <w:r w:rsidR="001A1339">
        <w:rPr>
          <w:rFonts w:cstheme="majorHAnsi"/>
        </w:rPr>
        <w:t>NG WITH EDUCATORS OR MANAGEMENT</w:t>
      </w:r>
    </w:p>
    <w:p w14:paraId="3788A612" w14:textId="353125DF" w:rsidR="00295DEB" w:rsidRPr="00A94BC7" w:rsidRDefault="00295DEB" w:rsidP="001A1339">
      <w:pPr>
        <w:spacing w:line="276" w:lineRule="auto"/>
        <w:ind w:right="-631"/>
        <w:rPr>
          <w:rFonts w:asciiTheme="majorHAnsi" w:hAnsiTheme="majorHAnsi" w:cstheme="majorHAnsi"/>
        </w:rPr>
      </w:pPr>
      <w:r w:rsidRPr="00A94BC7">
        <w:rPr>
          <w:rFonts w:asciiTheme="majorHAnsi" w:hAnsiTheme="majorHAnsi" w:cstheme="majorHAnsi"/>
        </w:rPr>
        <w:t>It is not always possible or effective to discuss issues ‘on the spot’.  Usually, the most communication between families and Educators occurs at child drop-off and pick-up times. This transition time typically is not conducive to meaningful exchanges; families can be rushed, Educators are understandably focused on children’s transitions, and in the case of full-day programs, Educators who spend the largest amount of time with your child may not be available or not rostered on that day.</w:t>
      </w:r>
    </w:p>
    <w:p w14:paraId="14AC7510" w14:textId="4C26E7CB" w:rsidR="00295DEB" w:rsidRPr="00A94BC7" w:rsidRDefault="00F57A6D" w:rsidP="001A1339">
      <w:pPr>
        <w:spacing w:line="276" w:lineRule="auto"/>
        <w:ind w:right="-631"/>
        <w:rPr>
          <w:rFonts w:asciiTheme="majorHAnsi" w:hAnsiTheme="majorHAnsi" w:cstheme="majorHAnsi"/>
        </w:rPr>
      </w:pPr>
      <w:r w:rsidRPr="00A94BC7">
        <w:rPr>
          <w:rFonts w:asciiTheme="majorHAnsi" w:hAnsiTheme="majorHAnsi" w:cstheme="majorHAnsi"/>
        </w:rPr>
        <w:t>We encourage families to arrange a</w:t>
      </w:r>
      <w:r w:rsidR="00295DEB" w:rsidRPr="00A94BC7">
        <w:rPr>
          <w:rFonts w:asciiTheme="majorHAnsi" w:hAnsiTheme="majorHAnsi" w:cstheme="majorHAnsi"/>
        </w:rPr>
        <w:t xml:space="preserve"> time away from the learning environment,</w:t>
      </w:r>
      <w:r w:rsidRPr="00A94BC7">
        <w:rPr>
          <w:rFonts w:asciiTheme="majorHAnsi" w:hAnsiTheme="majorHAnsi" w:cstheme="majorHAnsi"/>
        </w:rPr>
        <w:t xml:space="preserve"> where</w:t>
      </w:r>
      <w:r w:rsidR="00295DEB" w:rsidRPr="00A94BC7">
        <w:rPr>
          <w:rFonts w:asciiTheme="majorHAnsi" w:hAnsiTheme="majorHAnsi" w:cstheme="majorHAnsi"/>
        </w:rPr>
        <w:t xml:space="preserve"> the Educator can give </w:t>
      </w:r>
      <w:r w:rsidRPr="00A94BC7">
        <w:rPr>
          <w:rFonts w:asciiTheme="majorHAnsi" w:hAnsiTheme="majorHAnsi" w:cstheme="majorHAnsi"/>
        </w:rPr>
        <w:t>families</w:t>
      </w:r>
      <w:r w:rsidR="00295DEB" w:rsidRPr="00A94BC7">
        <w:rPr>
          <w:rFonts w:asciiTheme="majorHAnsi" w:hAnsiTheme="majorHAnsi" w:cstheme="majorHAnsi"/>
        </w:rPr>
        <w:t xml:space="preserve"> their full attention and make decisions that have been given careful consideration.</w:t>
      </w:r>
    </w:p>
    <w:p w14:paraId="1B049288" w14:textId="77777777" w:rsidR="00295DEB" w:rsidRPr="00A94BC7" w:rsidRDefault="00295DEB" w:rsidP="00A25BCD">
      <w:pPr>
        <w:ind w:right="-631"/>
        <w:rPr>
          <w:rFonts w:asciiTheme="majorHAnsi" w:hAnsiTheme="majorHAnsi" w:cstheme="majorHAnsi"/>
        </w:rPr>
      </w:pPr>
    </w:p>
    <w:p w14:paraId="39F24456" w14:textId="5A5C7FF3" w:rsidR="00295DEB" w:rsidRPr="00A94BC7" w:rsidRDefault="001A1339" w:rsidP="001A1339">
      <w:pPr>
        <w:pStyle w:val="Heading1"/>
        <w:spacing w:line="360" w:lineRule="auto"/>
        <w:rPr>
          <w:rFonts w:cstheme="majorHAnsi"/>
        </w:rPr>
      </w:pPr>
      <w:r>
        <w:rPr>
          <w:rFonts w:cstheme="majorHAnsi"/>
        </w:rPr>
        <w:t>RESPECTING OUR EDUCATORS</w:t>
      </w:r>
    </w:p>
    <w:p w14:paraId="6715477F" w14:textId="2BB6F607" w:rsidR="00295DEB" w:rsidRPr="00A94BC7" w:rsidRDefault="00F57A6D" w:rsidP="001A1339">
      <w:pPr>
        <w:spacing w:line="276" w:lineRule="auto"/>
        <w:ind w:right="-631"/>
        <w:rPr>
          <w:rFonts w:asciiTheme="majorHAnsi" w:hAnsiTheme="majorHAnsi" w:cstheme="majorHAnsi"/>
        </w:rPr>
      </w:pPr>
      <w:r w:rsidRPr="00A94BC7">
        <w:rPr>
          <w:rFonts w:asciiTheme="majorHAnsi" w:hAnsiTheme="majorHAnsi" w:cstheme="majorHAnsi"/>
        </w:rPr>
        <w:t xml:space="preserve">We request that </w:t>
      </w:r>
      <w:r w:rsidR="009176EF" w:rsidRPr="00A94BC7">
        <w:rPr>
          <w:rFonts w:asciiTheme="majorHAnsi" w:hAnsiTheme="majorHAnsi" w:cstheme="majorHAnsi"/>
        </w:rPr>
        <w:t>all stakehold</w:t>
      </w:r>
      <w:r w:rsidR="001A1339">
        <w:rPr>
          <w:rFonts w:asciiTheme="majorHAnsi" w:hAnsiTheme="majorHAnsi" w:cstheme="majorHAnsi"/>
        </w:rPr>
        <w:t>ers involved with the Service are</w:t>
      </w:r>
      <w:r w:rsidR="009176EF" w:rsidRPr="00A94BC7">
        <w:rPr>
          <w:rFonts w:asciiTheme="majorHAnsi" w:hAnsiTheme="majorHAnsi" w:cstheme="majorHAnsi"/>
        </w:rPr>
        <w:t xml:space="preserve"> respected. This includes respect for our</w:t>
      </w:r>
      <w:r w:rsidRPr="00A94BC7">
        <w:rPr>
          <w:rFonts w:asciiTheme="majorHAnsi" w:hAnsiTheme="majorHAnsi" w:cstheme="majorHAnsi"/>
        </w:rPr>
        <w:t xml:space="preserve"> Educators,</w:t>
      </w:r>
      <w:r w:rsidR="009176EF" w:rsidRPr="00A94BC7">
        <w:rPr>
          <w:rFonts w:asciiTheme="majorHAnsi" w:hAnsiTheme="majorHAnsi" w:cstheme="majorHAnsi"/>
        </w:rPr>
        <w:t xml:space="preserve"> respect for the</w:t>
      </w:r>
      <w:r w:rsidRPr="00A94BC7">
        <w:rPr>
          <w:rFonts w:asciiTheme="majorHAnsi" w:hAnsiTheme="majorHAnsi" w:cstheme="majorHAnsi"/>
        </w:rPr>
        <w:t xml:space="preserve"> children </w:t>
      </w:r>
      <w:r w:rsidR="009176EF" w:rsidRPr="00A94BC7">
        <w:rPr>
          <w:rFonts w:asciiTheme="majorHAnsi" w:hAnsiTheme="majorHAnsi" w:cstheme="majorHAnsi"/>
        </w:rPr>
        <w:t xml:space="preserve">and respect for the </w:t>
      </w:r>
      <w:r w:rsidRPr="00A94BC7">
        <w:rPr>
          <w:rFonts w:asciiTheme="majorHAnsi" w:hAnsiTheme="majorHAnsi" w:cstheme="majorHAnsi"/>
        </w:rPr>
        <w:t xml:space="preserve">families. </w:t>
      </w:r>
    </w:p>
    <w:p w14:paraId="50833686" w14:textId="77777777" w:rsidR="00295DEB" w:rsidRPr="00A94BC7" w:rsidRDefault="00295DEB" w:rsidP="001A1339">
      <w:pPr>
        <w:spacing w:line="276" w:lineRule="auto"/>
        <w:ind w:right="-631"/>
        <w:rPr>
          <w:rFonts w:asciiTheme="majorHAnsi" w:hAnsiTheme="majorHAnsi" w:cstheme="majorHAnsi"/>
        </w:rPr>
      </w:pPr>
      <w:r w:rsidRPr="00A94BC7">
        <w:rPr>
          <w:rFonts w:asciiTheme="majorHAnsi" w:hAnsiTheme="majorHAnsi" w:cstheme="majorHAnsi"/>
        </w:rPr>
        <w:t xml:space="preserve">If we work to share information, contribute ideas and together, reflect on practices we will have a network for your child that not only supports their time here at the Service, but will also see them thrive. </w:t>
      </w:r>
    </w:p>
    <w:p w14:paraId="3EA7EA59" w14:textId="467076EE" w:rsidR="00295DEB" w:rsidRPr="00A94BC7" w:rsidRDefault="00295DEB" w:rsidP="001A1339">
      <w:pPr>
        <w:spacing w:line="276" w:lineRule="auto"/>
        <w:ind w:right="-631"/>
        <w:rPr>
          <w:rFonts w:asciiTheme="majorHAnsi" w:hAnsiTheme="majorHAnsi" w:cstheme="majorHAnsi"/>
        </w:rPr>
      </w:pPr>
      <w:r w:rsidRPr="00A94BC7">
        <w:rPr>
          <w:rFonts w:asciiTheme="majorHAnsi" w:hAnsiTheme="majorHAnsi" w:cstheme="majorHAnsi"/>
        </w:rPr>
        <w:t xml:space="preserve">We all have a common goal: What’s best for your child. With that in mind, this journey will be rewarding for all. </w:t>
      </w:r>
    </w:p>
    <w:p w14:paraId="545A4550" w14:textId="2621EB0D" w:rsidR="00295DEB" w:rsidRPr="00A94BC7" w:rsidRDefault="00295DEB" w:rsidP="00A25BCD">
      <w:pPr>
        <w:ind w:right="-631"/>
        <w:rPr>
          <w:rFonts w:asciiTheme="majorHAnsi" w:hAnsiTheme="majorHAnsi" w:cstheme="majorHAnsi"/>
        </w:rPr>
      </w:pPr>
    </w:p>
    <w:p w14:paraId="1D3F2BBD" w14:textId="6C35BBF1" w:rsidR="008E08B0" w:rsidRPr="00A94BC7" w:rsidRDefault="001A1339" w:rsidP="001A1339">
      <w:pPr>
        <w:pStyle w:val="Heading1"/>
        <w:spacing w:line="360" w:lineRule="auto"/>
        <w:rPr>
          <w:rFonts w:cstheme="majorHAnsi"/>
        </w:rPr>
      </w:pPr>
      <w:r>
        <w:rPr>
          <w:rFonts w:cstheme="majorHAnsi"/>
        </w:rPr>
        <w:t>Grievances</w:t>
      </w:r>
    </w:p>
    <w:p w14:paraId="1F1495E1" w14:textId="3D3D590A" w:rsidR="008E08B0" w:rsidRPr="00A94BC7" w:rsidRDefault="00406F63" w:rsidP="001A1339">
      <w:pPr>
        <w:spacing w:line="276" w:lineRule="auto"/>
        <w:ind w:right="-631"/>
        <w:rPr>
          <w:rFonts w:asciiTheme="majorHAnsi" w:hAnsiTheme="majorHAnsi" w:cstheme="majorHAnsi"/>
        </w:rPr>
      </w:pPr>
      <w:r w:rsidRPr="00A94BC7">
        <w:rPr>
          <w:rFonts w:asciiTheme="majorHAnsi" w:hAnsiTheme="majorHAnsi" w:cstheme="majorHAnsi"/>
        </w:rPr>
        <w:t xml:space="preserve">If there is an incident that has occurred that families are concerned with, we always want </w:t>
      </w:r>
      <w:r w:rsidR="009176EF" w:rsidRPr="00A94BC7">
        <w:rPr>
          <w:rFonts w:asciiTheme="majorHAnsi" w:hAnsiTheme="majorHAnsi" w:cstheme="majorHAnsi"/>
        </w:rPr>
        <w:t>to</w:t>
      </w:r>
      <w:r w:rsidRPr="00A94BC7">
        <w:rPr>
          <w:rFonts w:asciiTheme="majorHAnsi" w:hAnsiTheme="majorHAnsi" w:cstheme="majorHAnsi"/>
        </w:rPr>
        <w:t xml:space="preserve"> hear and discuss the issue. We ask families to be mindful about discussing or talking about sensitive issues in front of others, including children. </w:t>
      </w:r>
    </w:p>
    <w:p w14:paraId="44276DD1" w14:textId="70ED3283" w:rsidR="00406F63" w:rsidRPr="00A94BC7" w:rsidRDefault="00406F63" w:rsidP="001A1339">
      <w:pPr>
        <w:spacing w:line="276" w:lineRule="auto"/>
        <w:ind w:right="-631"/>
        <w:rPr>
          <w:rFonts w:asciiTheme="majorHAnsi" w:hAnsiTheme="majorHAnsi" w:cstheme="majorHAnsi"/>
        </w:rPr>
      </w:pPr>
      <w:r w:rsidRPr="00A94BC7">
        <w:rPr>
          <w:rFonts w:asciiTheme="majorHAnsi" w:hAnsiTheme="majorHAnsi" w:cstheme="majorHAnsi"/>
        </w:rPr>
        <w:t>Families are encouraged to document their concerns by completing a ‘</w:t>
      </w:r>
      <w:r w:rsidR="00D76A1B">
        <w:rPr>
          <w:rFonts w:asciiTheme="majorHAnsi" w:hAnsiTheme="majorHAnsi" w:cstheme="majorHAnsi"/>
        </w:rPr>
        <w:t xml:space="preserve">Complaints / </w:t>
      </w:r>
      <w:r w:rsidRPr="00A94BC7">
        <w:rPr>
          <w:rFonts w:asciiTheme="majorHAnsi" w:hAnsiTheme="majorHAnsi" w:cstheme="majorHAnsi"/>
        </w:rPr>
        <w:t xml:space="preserve">Grievance Form’ outlining the incident or concern. </w:t>
      </w:r>
    </w:p>
    <w:p w14:paraId="5D1B5285" w14:textId="7C399D9E" w:rsidR="003E1A13" w:rsidRPr="00A94BC7" w:rsidRDefault="003E1A13" w:rsidP="00A25BCD">
      <w:pPr>
        <w:ind w:right="-631"/>
        <w:rPr>
          <w:rFonts w:asciiTheme="majorHAnsi" w:hAnsiTheme="majorHAnsi" w:cstheme="majorHAnsi"/>
        </w:rPr>
      </w:pPr>
    </w:p>
    <w:p w14:paraId="25485146" w14:textId="676C7509" w:rsidR="008E08B0" w:rsidRPr="00A94BC7" w:rsidRDefault="008E08B0" w:rsidP="001A1339">
      <w:pPr>
        <w:pStyle w:val="Heading1"/>
        <w:spacing w:line="360" w:lineRule="auto"/>
        <w:rPr>
          <w:rFonts w:cstheme="majorHAnsi"/>
        </w:rPr>
      </w:pPr>
      <w:r w:rsidRPr="00A94BC7">
        <w:rPr>
          <w:rFonts w:cstheme="majorHAnsi"/>
        </w:rPr>
        <w:t>Confidential</w:t>
      </w:r>
      <w:r w:rsidR="001A1339">
        <w:rPr>
          <w:rFonts w:cstheme="majorHAnsi"/>
        </w:rPr>
        <w:t>ity</w:t>
      </w:r>
    </w:p>
    <w:p w14:paraId="541666BF" w14:textId="5139E6E0" w:rsidR="003E1A13" w:rsidRPr="00A94BC7" w:rsidRDefault="003E1A13" w:rsidP="001A1339">
      <w:pPr>
        <w:spacing w:line="276" w:lineRule="auto"/>
        <w:ind w:right="-631"/>
        <w:rPr>
          <w:rFonts w:asciiTheme="majorHAnsi" w:hAnsiTheme="majorHAnsi" w:cstheme="majorHAnsi"/>
        </w:rPr>
      </w:pPr>
      <w:r w:rsidRPr="00A94BC7">
        <w:rPr>
          <w:rFonts w:asciiTheme="majorHAnsi" w:hAnsiTheme="majorHAnsi" w:cstheme="majorHAnsi"/>
        </w:rPr>
        <w:t xml:space="preserve">Confidentiality is something we will not waiver on and expect the same from everyone involved, Educators and families alike. If you do have concerns regarding your child, please see your child’s Educator to arrange a time to meet. The meeting will be in a private area within the Service. If issues are still unresolved, then contact our Nominated Supervisor and reschedule a second meeting. </w:t>
      </w:r>
    </w:p>
    <w:p w14:paraId="6F1ED0CB" w14:textId="0C3CDCEE" w:rsidR="008E08B0" w:rsidRPr="00A94BC7" w:rsidRDefault="008E08B0" w:rsidP="00A25BCD">
      <w:pPr>
        <w:ind w:right="-631"/>
        <w:rPr>
          <w:rFonts w:asciiTheme="majorHAnsi" w:hAnsiTheme="majorHAnsi" w:cstheme="majorHAnsi"/>
        </w:rPr>
      </w:pPr>
    </w:p>
    <w:p w14:paraId="15F46091" w14:textId="1EE0EA7D" w:rsidR="008E08B0" w:rsidRPr="00A94BC7" w:rsidRDefault="001A1339" w:rsidP="001A1339">
      <w:pPr>
        <w:pStyle w:val="Heading1"/>
        <w:spacing w:line="360" w:lineRule="auto"/>
        <w:rPr>
          <w:rFonts w:cstheme="majorHAnsi"/>
        </w:rPr>
      </w:pPr>
      <w:r>
        <w:rPr>
          <w:rFonts w:cstheme="majorHAnsi"/>
        </w:rPr>
        <w:t>Child Care Subsidy Obligation</w:t>
      </w:r>
    </w:p>
    <w:p w14:paraId="40D3E5B3" w14:textId="05A98C00" w:rsidR="00295DEB" w:rsidRPr="00A94BC7" w:rsidRDefault="00295DEB" w:rsidP="001A1339">
      <w:pPr>
        <w:spacing w:line="276" w:lineRule="auto"/>
        <w:ind w:right="-631"/>
        <w:rPr>
          <w:rFonts w:asciiTheme="majorHAnsi" w:hAnsiTheme="majorHAnsi" w:cstheme="majorHAnsi"/>
        </w:rPr>
      </w:pPr>
      <w:r w:rsidRPr="00A94BC7">
        <w:rPr>
          <w:rFonts w:asciiTheme="majorHAnsi" w:hAnsiTheme="majorHAnsi" w:cstheme="majorHAnsi"/>
        </w:rPr>
        <w:t xml:space="preserve">We remind families that there </w:t>
      </w:r>
      <w:r w:rsidR="009176EF" w:rsidRPr="00A94BC7">
        <w:rPr>
          <w:rFonts w:asciiTheme="majorHAnsi" w:hAnsiTheme="majorHAnsi" w:cstheme="majorHAnsi"/>
        </w:rPr>
        <w:t>are</w:t>
      </w:r>
      <w:r w:rsidRPr="00A94BC7">
        <w:rPr>
          <w:rFonts w:asciiTheme="majorHAnsi" w:hAnsiTheme="majorHAnsi" w:cstheme="majorHAnsi"/>
        </w:rPr>
        <w:t xml:space="preserve"> some issues that the Educators have no influence over. There are also some issues that the Service has no control over such as C</w:t>
      </w:r>
      <w:r w:rsidR="009176EF" w:rsidRPr="00A94BC7">
        <w:rPr>
          <w:rFonts w:asciiTheme="majorHAnsi" w:hAnsiTheme="majorHAnsi" w:cstheme="majorHAnsi"/>
        </w:rPr>
        <w:t>hild Care Subsidy</w:t>
      </w:r>
      <w:r w:rsidRPr="00A94BC7">
        <w:rPr>
          <w:rFonts w:asciiTheme="majorHAnsi" w:hAnsiTheme="majorHAnsi" w:cstheme="majorHAnsi"/>
        </w:rPr>
        <w:t xml:space="preserve">, </w:t>
      </w:r>
      <w:r w:rsidR="009176EF" w:rsidRPr="00A94BC7">
        <w:rPr>
          <w:rFonts w:asciiTheme="majorHAnsi" w:hAnsiTheme="majorHAnsi" w:cstheme="majorHAnsi"/>
        </w:rPr>
        <w:t xml:space="preserve">and </w:t>
      </w:r>
      <w:r w:rsidRPr="00A94BC7">
        <w:rPr>
          <w:rFonts w:asciiTheme="majorHAnsi" w:hAnsiTheme="majorHAnsi" w:cstheme="majorHAnsi"/>
        </w:rPr>
        <w:t xml:space="preserve">timing of payments to the Service and your account. </w:t>
      </w:r>
    </w:p>
    <w:p w14:paraId="546C86B5" w14:textId="380B3644" w:rsidR="009176EF" w:rsidRPr="00A94BC7" w:rsidRDefault="009176EF" w:rsidP="001A1339">
      <w:pPr>
        <w:spacing w:line="276" w:lineRule="auto"/>
        <w:ind w:right="-631"/>
        <w:rPr>
          <w:rFonts w:asciiTheme="majorHAnsi" w:hAnsiTheme="majorHAnsi" w:cstheme="majorHAnsi"/>
        </w:rPr>
      </w:pPr>
      <w:r w:rsidRPr="00A94BC7">
        <w:rPr>
          <w:rFonts w:asciiTheme="majorHAnsi" w:hAnsiTheme="majorHAnsi" w:cstheme="majorHAnsi"/>
        </w:rPr>
        <w:lastRenderedPageBreak/>
        <w:t>When families enrol their child into the Service, it is the family resp</w:t>
      </w:r>
      <w:r w:rsidR="001A1339">
        <w:rPr>
          <w:rFonts w:asciiTheme="majorHAnsi" w:hAnsiTheme="majorHAnsi" w:cstheme="majorHAnsi"/>
        </w:rPr>
        <w:t>onsibility to provide</w:t>
      </w:r>
      <w:r w:rsidRPr="00A94BC7">
        <w:rPr>
          <w:rFonts w:asciiTheme="majorHAnsi" w:hAnsiTheme="majorHAnsi" w:cstheme="majorHAnsi"/>
        </w:rPr>
        <w:t xml:space="preserve"> us with the required information </w:t>
      </w:r>
      <w:r w:rsidR="00E66213" w:rsidRPr="00A94BC7">
        <w:rPr>
          <w:rFonts w:asciiTheme="majorHAnsi" w:hAnsiTheme="majorHAnsi" w:cstheme="majorHAnsi"/>
        </w:rPr>
        <w:t xml:space="preserve">to receive the Child Care Subsidy. This includes the correct Customer Reference Number (CRN) and date of birth of the child and parent/guardian the child is linked with. </w:t>
      </w:r>
    </w:p>
    <w:p w14:paraId="0C098FB3" w14:textId="12683362" w:rsidR="00E66213" w:rsidRPr="00A94BC7" w:rsidRDefault="00E66213" w:rsidP="001A1339">
      <w:pPr>
        <w:spacing w:line="276" w:lineRule="auto"/>
        <w:ind w:right="-631"/>
        <w:rPr>
          <w:rFonts w:asciiTheme="majorHAnsi" w:hAnsiTheme="majorHAnsi" w:cstheme="majorHAnsi"/>
        </w:rPr>
      </w:pPr>
      <w:r w:rsidRPr="00A94BC7">
        <w:rPr>
          <w:rFonts w:asciiTheme="majorHAnsi" w:hAnsiTheme="majorHAnsi" w:cstheme="majorHAnsi"/>
        </w:rPr>
        <w:t xml:space="preserve">To receive Child Care Subsidy (CCS) families are obligated to confirm the child’s enrolment at the Service. This is the final step to complete the Child Care Subsidy. </w:t>
      </w:r>
      <w:r w:rsidR="00A672F3" w:rsidRPr="00A94BC7">
        <w:rPr>
          <w:rFonts w:asciiTheme="majorHAnsi" w:hAnsiTheme="majorHAnsi" w:cstheme="majorHAnsi"/>
        </w:rPr>
        <w:t xml:space="preserve">It is important for families to understand that until this step is complete, Child Care Subsidy entitlements will not be confirmed. </w:t>
      </w:r>
    </w:p>
    <w:p w14:paraId="7172EFA6" w14:textId="3E701562" w:rsidR="00E66213" w:rsidRPr="00A94BC7" w:rsidRDefault="00E66213" w:rsidP="001A1339">
      <w:pPr>
        <w:spacing w:line="276" w:lineRule="auto"/>
        <w:ind w:right="-631"/>
        <w:rPr>
          <w:rFonts w:asciiTheme="majorHAnsi" w:hAnsiTheme="majorHAnsi" w:cstheme="majorHAnsi"/>
        </w:rPr>
      </w:pPr>
      <w:r w:rsidRPr="00A94BC7">
        <w:rPr>
          <w:rFonts w:asciiTheme="majorHAnsi" w:hAnsiTheme="majorHAnsi" w:cstheme="majorHAnsi"/>
        </w:rPr>
        <w:t xml:space="preserve">Families are required to advise if their circumstances have changed. This includes: </w:t>
      </w:r>
    </w:p>
    <w:p w14:paraId="68790876" w14:textId="730ABA26" w:rsidR="00E66213" w:rsidRPr="00A94BC7" w:rsidRDefault="00E66213" w:rsidP="00E66213">
      <w:pPr>
        <w:pStyle w:val="ListParagraph"/>
        <w:numPr>
          <w:ilvl w:val="0"/>
          <w:numId w:val="2"/>
        </w:numPr>
        <w:ind w:right="-631"/>
        <w:rPr>
          <w:rFonts w:asciiTheme="majorHAnsi" w:hAnsiTheme="majorHAnsi" w:cstheme="majorHAnsi"/>
        </w:rPr>
      </w:pPr>
      <w:r w:rsidRPr="00A94BC7">
        <w:rPr>
          <w:rFonts w:asciiTheme="majorHAnsi" w:hAnsiTheme="majorHAnsi" w:cstheme="majorHAnsi"/>
        </w:rPr>
        <w:t>Advising if the child begins primary or secondary school for the first time</w:t>
      </w:r>
    </w:p>
    <w:p w14:paraId="7D944341" w14:textId="28BF4A1D" w:rsidR="00E66213" w:rsidRPr="00A94BC7" w:rsidRDefault="00E66213" w:rsidP="00E66213">
      <w:pPr>
        <w:pStyle w:val="ListParagraph"/>
        <w:numPr>
          <w:ilvl w:val="0"/>
          <w:numId w:val="2"/>
        </w:numPr>
        <w:ind w:right="-631"/>
        <w:rPr>
          <w:rFonts w:asciiTheme="majorHAnsi" w:hAnsiTheme="majorHAnsi" w:cstheme="majorHAnsi"/>
        </w:rPr>
      </w:pPr>
      <w:r w:rsidRPr="00A94BC7">
        <w:rPr>
          <w:rFonts w:asciiTheme="majorHAnsi" w:hAnsiTheme="majorHAnsi" w:cstheme="majorHAnsi"/>
        </w:rPr>
        <w:t>If families recognised activity details have changed</w:t>
      </w:r>
    </w:p>
    <w:p w14:paraId="4D8AF308" w14:textId="389742E0" w:rsidR="00E66213" w:rsidRPr="00A94BC7" w:rsidRDefault="00E66213" w:rsidP="00E66213">
      <w:pPr>
        <w:pStyle w:val="ListParagraph"/>
        <w:numPr>
          <w:ilvl w:val="0"/>
          <w:numId w:val="2"/>
        </w:numPr>
        <w:ind w:right="-631"/>
        <w:rPr>
          <w:rFonts w:asciiTheme="majorHAnsi" w:hAnsiTheme="majorHAnsi" w:cstheme="majorHAnsi"/>
        </w:rPr>
      </w:pPr>
      <w:r w:rsidRPr="00A94BC7">
        <w:rPr>
          <w:rFonts w:asciiTheme="majorHAnsi" w:hAnsiTheme="majorHAnsi" w:cstheme="majorHAnsi"/>
        </w:rPr>
        <w:t>The Families income has changed</w:t>
      </w:r>
    </w:p>
    <w:p w14:paraId="1DED4CCA" w14:textId="7D3A36B8" w:rsidR="00E66213" w:rsidRPr="00A94BC7" w:rsidRDefault="00E66213" w:rsidP="00E66213">
      <w:pPr>
        <w:pStyle w:val="ListParagraph"/>
        <w:numPr>
          <w:ilvl w:val="0"/>
          <w:numId w:val="2"/>
        </w:numPr>
        <w:ind w:right="-631"/>
        <w:rPr>
          <w:rFonts w:asciiTheme="majorHAnsi" w:hAnsiTheme="majorHAnsi" w:cstheme="majorHAnsi"/>
        </w:rPr>
      </w:pPr>
      <w:r w:rsidRPr="00A94BC7">
        <w:rPr>
          <w:rFonts w:asciiTheme="majorHAnsi" w:hAnsiTheme="majorHAnsi" w:cstheme="majorHAnsi"/>
        </w:rPr>
        <w:t>The Care arrangements have changed</w:t>
      </w:r>
    </w:p>
    <w:p w14:paraId="3D5233F8" w14:textId="3E6446CF" w:rsidR="00E66213" w:rsidRPr="00A94BC7" w:rsidRDefault="00E66213" w:rsidP="00E66213">
      <w:pPr>
        <w:pStyle w:val="ListParagraph"/>
        <w:numPr>
          <w:ilvl w:val="0"/>
          <w:numId w:val="2"/>
        </w:numPr>
        <w:ind w:right="-631"/>
        <w:rPr>
          <w:rFonts w:asciiTheme="majorHAnsi" w:hAnsiTheme="majorHAnsi" w:cstheme="majorHAnsi"/>
        </w:rPr>
      </w:pPr>
      <w:r w:rsidRPr="00A94BC7">
        <w:rPr>
          <w:rFonts w:asciiTheme="majorHAnsi" w:hAnsiTheme="majorHAnsi" w:cstheme="majorHAnsi"/>
        </w:rPr>
        <w:t xml:space="preserve">Personal circumstances have changes </w:t>
      </w:r>
    </w:p>
    <w:p w14:paraId="33E15075" w14:textId="534E2B61" w:rsidR="00E66213" w:rsidRPr="00A94BC7" w:rsidRDefault="00E66213" w:rsidP="00E66213">
      <w:pPr>
        <w:pStyle w:val="ListParagraph"/>
        <w:numPr>
          <w:ilvl w:val="0"/>
          <w:numId w:val="2"/>
        </w:numPr>
        <w:ind w:right="-631"/>
        <w:rPr>
          <w:rFonts w:asciiTheme="majorHAnsi" w:hAnsiTheme="majorHAnsi" w:cstheme="majorHAnsi"/>
        </w:rPr>
      </w:pPr>
      <w:r w:rsidRPr="00A94BC7">
        <w:rPr>
          <w:rFonts w:asciiTheme="majorHAnsi" w:hAnsiTheme="majorHAnsi" w:cstheme="majorHAnsi"/>
        </w:rPr>
        <w:t xml:space="preserve">There has been a change of address </w:t>
      </w:r>
    </w:p>
    <w:p w14:paraId="78E2F975" w14:textId="77A73E17" w:rsidR="00E66213" w:rsidRPr="00A94BC7" w:rsidRDefault="00E66213" w:rsidP="00E66213">
      <w:pPr>
        <w:pStyle w:val="ListParagraph"/>
        <w:numPr>
          <w:ilvl w:val="0"/>
          <w:numId w:val="2"/>
        </w:numPr>
        <w:ind w:right="-631"/>
        <w:rPr>
          <w:rFonts w:asciiTheme="majorHAnsi" w:hAnsiTheme="majorHAnsi" w:cstheme="majorHAnsi"/>
        </w:rPr>
      </w:pPr>
      <w:r w:rsidRPr="00A94BC7">
        <w:rPr>
          <w:rFonts w:asciiTheme="majorHAnsi" w:hAnsiTheme="majorHAnsi" w:cstheme="majorHAnsi"/>
        </w:rPr>
        <w:t>If the family leaves Australia.</w:t>
      </w:r>
    </w:p>
    <w:p w14:paraId="6FA1FACF" w14:textId="6CED1BEF" w:rsidR="00E66213" w:rsidRPr="00A94BC7" w:rsidRDefault="00E66213" w:rsidP="00E66213">
      <w:pPr>
        <w:ind w:right="-631"/>
        <w:rPr>
          <w:rFonts w:asciiTheme="majorHAnsi" w:hAnsiTheme="majorHAnsi" w:cstheme="majorHAnsi"/>
        </w:rPr>
      </w:pPr>
    </w:p>
    <w:p w14:paraId="5F559516" w14:textId="63FACF9C" w:rsidR="00E66213" w:rsidRPr="00A94BC7" w:rsidRDefault="00E66213" w:rsidP="001A1339">
      <w:pPr>
        <w:spacing w:line="276" w:lineRule="auto"/>
        <w:ind w:right="-631"/>
        <w:rPr>
          <w:rFonts w:asciiTheme="majorHAnsi" w:hAnsiTheme="majorHAnsi" w:cstheme="majorHAnsi"/>
        </w:rPr>
      </w:pPr>
      <w:r w:rsidRPr="00A94BC7">
        <w:rPr>
          <w:rFonts w:asciiTheme="majorHAnsi" w:hAnsiTheme="majorHAnsi" w:cstheme="majorHAnsi"/>
        </w:rPr>
        <w:t xml:space="preserve">Families are advised that most changes can be made using the Centrelink online account through myGov. Families may incur a debt if they have not notified the change within 14 days. </w:t>
      </w:r>
    </w:p>
    <w:p w14:paraId="6F6E1373" w14:textId="77777777" w:rsidR="00E66213" w:rsidRPr="00A94BC7" w:rsidRDefault="00E66213" w:rsidP="00E66213">
      <w:pPr>
        <w:ind w:right="-631"/>
        <w:rPr>
          <w:rFonts w:asciiTheme="majorHAnsi" w:hAnsiTheme="majorHAnsi" w:cstheme="majorHAnsi"/>
        </w:rPr>
      </w:pPr>
    </w:p>
    <w:p w14:paraId="43F59EA5" w14:textId="63540197" w:rsidR="00295DEB" w:rsidRPr="00A94BC7" w:rsidRDefault="00295DEB" w:rsidP="001A1339">
      <w:pPr>
        <w:pStyle w:val="Heading1"/>
        <w:spacing w:line="360" w:lineRule="auto"/>
        <w:rPr>
          <w:rFonts w:cstheme="majorHAnsi"/>
        </w:rPr>
      </w:pPr>
      <w:r w:rsidRPr="00A94BC7">
        <w:rPr>
          <w:rFonts w:cstheme="majorHAnsi"/>
        </w:rPr>
        <w:t xml:space="preserve">BREACH OF FAMILY CONDUCT GUIDELINES (CODE OF CONDUCT) </w:t>
      </w:r>
    </w:p>
    <w:p w14:paraId="7DF50105" w14:textId="34357465" w:rsidR="00295DEB" w:rsidRPr="00A94BC7" w:rsidRDefault="00295DEB" w:rsidP="001A1339">
      <w:pPr>
        <w:spacing w:line="276" w:lineRule="auto"/>
        <w:ind w:right="-631"/>
        <w:rPr>
          <w:rFonts w:asciiTheme="majorHAnsi" w:hAnsiTheme="majorHAnsi" w:cstheme="majorHAnsi"/>
        </w:rPr>
      </w:pPr>
      <w:r w:rsidRPr="00A94BC7">
        <w:rPr>
          <w:rFonts w:asciiTheme="majorHAnsi" w:hAnsiTheme="majorHAnsi" w:cstheme="majorHAnsi"/>
        </w:rPr>
        <w:t xml:space="preserve">If parents or family members are consistently in breach of these guidelines and following an evaluation by the Nominated Supervisor and/or </w:t>
      </w:r>
      <w:r w:rsidR="00A672F3" w:rsidRPr="00A94BC7">
        <w:rPr>
          <w:rFonts w:asciiTheme="majorHAnsi" w:hAnsiTheme="majorHAnsi" w:cstheme="majorHAnsi"/>
        </w:rPr>
        <w:t>the Approved Provider</w:t>
      </w:r>
      <w:r w:rsidRPr="00A94BC7">
        <w:rPr>
          <w:rFonts w:asciiTheme="majorHAnsi" w:hAnsiTheme="majorHAnsi" w:cstheme="majorHAnsi"/>
        </w:rPr>
        <w:t>, any related enrolment/s may be at risk of being terminated.</w:t>
      </w:r>
      <w:r w:rsidR="00A672F3" w:rsidRPr="00A94BC7">
        <w:rPr>
          <w:rFonts w:asciiTheme="majorHAnsi" w:hAnsiTheme="majorHAnsi" w:cstheme="majorHAnsi"/>
        </w:rPr>
        <w:t xml:space="preserve"> </w:t>
      </w:r>
    </w:p>
    <w:p w14:paraId="28CDE5C8" w14:textId="77777777" w:rsidR="00295DEB" w:rsidRPr="00A94BC7" w:rsidRDefault="00295DEB" w:rsidP="00A25BCD">
      <w:pPr>
        <w:ind w:right="-631"/>
        <w:rPr>
          <w:rFonts w:asciiTheme="majorHAnsi" w:hAnsiTheme="majorHAnsi" w:cstheme="majorHAnsi"/>
        </w:rPr>
      </w:pPr>
    </w:p>
    <w:sectPr w:rsidR="00295DEB" w:rsidRPr="00A94BC7" w:rsidSect="00010075">
      <w:headerReference w:type="default" r:id="rId8"/>
      <w:footerReference w:type="default" r:id="rId9"/>
      <w:pgSz w:w="11906" w:h="16838"/>
      <w:pgMar w:top="851"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C222B" w14:textId="77777777" w:rsidR="00BE3009" w:rsidRDefault="00BE3009" w:rsidP="0021486F">
      <w:pPr>
        <w:spacing w:after="0" w:line="240" w:lineRule="auto"/>
      </w:pPr>
      <w:r>
        <w:separator/>
      </w:r>
    </w:p>
  </w:endnote>
  <w:endnote w:type="continuationSeparator" w:id="0">
    <w:p w14:paraId="05A3C450" w14:textId="77777777" w:rsidR="00BE3009" w:rsidRDefault="00BE3009"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EC6F1" w14:textId="5DBE739C" w:rsidR="0003642A" w:rsidRDefault="00D535C9">
    <w:pPr>
      <w:pStyle w:val="Footer"/>
    </w:pPr>
    <w:r>
      <w:rPr>
        <w:rFonts w:ascii="Calibri Light" w:hAnsi="Calibri Light"/>
        <w:sz w:val="18"/>
        <w:szCs w:val="18"/>
      </w:rPr>
      <w:t xml:space="preserve">Family Conduct Guidelines (Code of Conduct)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97DA9" w14:textId="77777777" w:rsidR="00BE3009" w:rsidRDefault="00BE3009" w:rsidP="0021486F">
      <w:pPr>
        <w:spacing w:after="0" w:line="240" w:lineRule="auto"/>
      </w:pPr>
      <w:r>
        <w:separator/>
      </w:r>
    </w:p>
  </w:footnote>
  <w:footnote w:type="continuationSeparator" w:id="0">
    <w:p w14:paraId="0A7625FD" w14:textId="77777777" w:rsidR="00BE3009" w:rsidRDefault="00BE3009"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07EE3" w14:textId="54BAA818" w:rsidR="0003642A" w:rsidRDefault="0003642A">
    <w:pPr>
      <w:pStyle w:val="Header"/>
    </w:pPr>
    <w:r w:rsidRPr="0021486F">
      <w:rPr>
        <w:noProof/>
        <w:sz w:val="48"/>
        <w:szCs w:val="44"/>
        <w:lang w:val="en-US"/>
      </w:rPr>
      <mc:AlternateContent>
        <mc:Choice Requires="wps">
          <w:drawing>
            <wp:anchor distT="0" distB="0" distL="114300" distR="114300" simplePos="0" relativeHeight="251655168" behindDoc="0" locked="0" layoutInCell="1" allowOverlap="1" wp14:anchorId="17CF959C" wp14:editId="11AB42F0">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16A6C6"/>
                      </a:solidFill>
                      <a:ln>
                        <a:noFill/>
                      </a:ln>
                      <a:effectLst/>
                    </wps:spPr>
                    <wps:style>
                      <a:lnRef idx="1">
                        <a:schemeClr val="accent1"/>
                      </a:lnRef>
                      <a:fillRef idx="3">
                        <a:schemeClr val="accent1"/>
                      </a:fillRef>
                      <a:effectRef idx="2">
                        <a:schemeClr val="accent1"/>
                      </a:effectRef>
                      <a:fontRef idx="minor">
                        <a:schemeClr val="lt1"/>
                      </a:fontRef>
                    </wps:style>
                    <wps:txbx>
                      <w:txbxContent>
                        <w:p w14:paraId="2B72D697" w14:textId="77777777" w:rsidR="0003642A" w:rsidRPr="004A79B2" w:rsidRDefault="0003642A" w:rsidP="008101D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CF959C" id="Rectangle 18" o:spid="_x0000_s1026" style="position:absolute;margin-left:-1in;margin-top:-21pt;width:433.8pt;height:28.3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" fillcolor="#16a6c6" stroked="f" strokeweight=".5pt">
              <v:textbox>
                <w:txbxContent>
                  <w:p w14:paraId="2B72D697" w14:textId="77777777" w:rsidR="0003642A" w:rsidRPr="004A79B2" w:rsidRDefault="0003642A" w:rsidP="008101D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59264" behindDoc="0" locked="0" layoutInCell="1" allowOverlap="1" wp14:anchorId="7233ACAE" wp14:editId="43747198">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357A08" w14:textId="77777777" w:rsidR="0003642A" w:rsidRPr="00865E0A" w:rsidRDefault="0003642A" w:rsidP="008101D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233ACAE"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" fillcolor="#333c44" stroked="f">
              <v:textbox>
                <w:txbxContent>
                  <w:p w14:paraId="47357A08" w14:textId="77777777" w:rsidR="0003642A" w:rsidRPr="00865E0A" w:rsidRDefault="0003642A" w:rsidP="008101D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63360" behindDoc="0" locked="0" layoutInCell="1" allowOverlap="1" wp14:anchorId="65369AB9" wp14:editId="7ADAA87C">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09AEDA" w14:textId="2E14DEFA" w:rsidR="0003642A" w:rsidRPr="004E7272" w:rsidRDefault="00906C20" w:rsidP="008101D1">
                          <w:pPr>
                            <w:rPr>
                              <w:rFonts w:ascii="Calibri Light" w:hAnsi="Calibri Light"/>
                              <w:color w:val="FFFFFF" w:themeColor="background1"/>
                            </w:rPr>
                          </w:pPr>
                          <w:r>
                            <w:rPr>
                              <w:rFonts w:ascii="Calibri Light" w:hAnsi="Calibri Light"/>
                              <w:color w:val="FFFFFF" w:themeColor="background1"/>
                            </w:rPr>
                            <w:t>Smart Potatoes Childcare Centre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369AB9" id="_x0000_t202" coordsize="21600,21600" o:spt="202" path="m,l,21600r21600,l21600,xe">
              <v:stroke joinstyle="miter"/>
              <v:path gradientshapeok="t" o:connecttype="rect"/>
            </v:shapetype>
            <v:shape id="Text Box 4" o:spid="_x0000_s1028" type="#_x0000_t202" style="position:absolute;margin-left:-24.3pt;margin-top:-17.35pt;width:171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" filled="f" stroked="f">
              <v:textbox>
                <w:txbxContent>
                  <w:p w14:paraId="6D09AEDA" w14:textId="2E14DEFA" w:rsidR="0003642A" w:rsidRPr="004E7272" w:rsidRDefault="00906C20" w:rsidP="008101D1">
                    <w:pPr>
                      <w:rPr>
                        <w:rFonts w:ascii="Calibri Light" w:hAnsi="Calibri Light"/>
                        <w:color w:val="FFFFFF" w:themeColor="background1"/>
                      </w:rPr>
                    </w:pPr>
                    <w:r>
                      <w:rPr>
                        <w:rFonts w:ascii="Calibri Light" w:hAnsi="Calibri Light"/>
                        <w:color w:val="FFFFFF" w:themeColor="background1"/>
                      </w:rPr>
                      <w:t>Smart Potatoes Childcare Centre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65946"/>
    <w:multiLevelType w:val="hybridMultilevel"/>
    <w:tmpl w:val="3E4A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2036AD"/>
    <w:multiLevelType w:val="hybridMultilevel"/>
    <w:tmpl w:val="A83EF42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0DA6"/>
    <w:rsid w:val="00010075"/>
    <w:rsid w:val="00022D0C"/>
    <w:rsid w:val="0003642A"/>
    <w:rsid w:val="00091046"/>
    <w:rsid w:val="000A78BD"/>
    <w:rsid w:val="000B4699"/>
    <w:rsid w:val="000E0A2C"/>
    <w:rsid w:val="000E6478"/>
    <w:rsid w:val="001116BE"/>
    <w:rsid w:val="0015170B"/>
    <w:rsid w:val="00151775"/>
    <w:rsid w:val="001A1339"/>
    <w:rsid w:val="001C4188"/>
    <w:rsid w:val="002111E2"/>
    <w:rsid w:val="0021486F"/>
    <w:rsid w:val="00295DEB"/>
    <w:rsid w:val="0032350F"/>
    <w:rsid w:val="00327655"/>
    <w:rsid w:val="00360E5F"/>
    <w:rsid w:val="003E1A13"/>
    <w:rsid w:val="003E3D03"/>
    <w:rsid w:val="00406F63"/>
    <w:rsid w:val="00443604"/>
    <w:rsid w:val="004A5ACE"/>
    <w:rsid w:val="004A79B2"/>
    <w:rsid w:val="005D7F72"/>
    <w:rsid w:val="00642102"/>
    <w:rsid w:val="00653FD2"/>
    <w:rsid w:val="006944BF"/>
    <w:rsid w:val="006C3C89"/>
    <w:rsid w:val="006C3F02"/>
    <w:rsid w:val="00752A50"/>
    <w:rsid w:val="0075796A"/>
    <w:rsid w:val="00776DB6"/>
    <w:rsid w:val="007E32DE"/>
    <w:rsid w:val="007F3AFC"/>
    <w:rsid w:val="008101D1"/>
    <w:rsid w:val="008438B1"/>
    <w:rsid w:val="00847AFB"/>
    <w:rsid w:val="00880603"/>
    <w:rsid w:val="008A364F"/>
    <w:rsid w:val="008B2EA5"/>
    <w:rsid w:val="008C6711"/>
    <w:rsid w:val="008E08B0"/>
    <w:rsid w:val="008E4ABA"/>
    <w:rsid w:val="008F1BFF"/>
    <w:rsid w:val="00906C20"/>
    <w:rsid w:val="00910CA0"/>
    <w:rsid w:val="009176EF"/>
    <w:rsid w:val="009206B4"/>
    <w:rsid w:val="0096337C"/>
    <w:rsid w:val="00981B91"/>
    <w:rsid w:val="00A25BCD"/>
    <w:rsid w:val="00A672F3"/>
    <w:rsid w:val="00A87840"/>
    <w:rsid w:val="00A94BC7"/>
    <w:rsid w:val="00A97992"/>
    <w:rsid w:val="00AB1AA1"/>
    <w:rsid w:val="00AC4106"/>
    <w:rsid w:val="00AD2B4D"/>
    <w:rsid w:val="00B06175"/>
    <w:rsid w:val="00B06F89"/>
    <w:rsid w:val="00BA53BC"/>
    <w:rsid w:val="00BC284F"/>
    <w:rsid w:val="00BE3009"/>
    <w:rsid w:val="00C866B4"/>
    <w:rsid w:val="00CB4EC7"/>
    <w:rsid w:val="00D37A67"/>
    <w:rsid w:val="00D535C9"/>
    <w:rsid w:val="00D55E0E"/>
    <w:rsid w:val="00D76A1B"/>
    <w:rsid w:val="00D81B42"/>
    <w:rsid w:val="00DB2B22"/>
    <w:rsid w:val="00DD767C"/>
    <w:rsid w:val="00E500F7"/>
    <w:rsid w:val="00E66213"/>
    <w:rsid w:val="00E84B5E"/>
    <w:rsid w:val="00EA4EDB"/>
    <w:rsid w:val="00F57A6D"/>
    <w:rsid w:val="00F62732"/>
    <w:rsid w:val="00FA4F53"/>
    <w:rsid w:val="00FD53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735D38"/>
  <w15:docId w15:val="{7C2CD675-0E0E-42A0-85C9-159030E8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BC284F"/>
    <w:pPr>
      <w:spacing w:after="0" w:line="240" w:lineRule="auto"/>
      <w:ind w:left="720"/>
      <w:contextualSpacing/>
    </w:pPr>
    <w:rPr>
      <w:rFonts w:eastAsiaTheme="minorEastAsia"/>
      <w:sz w:val="24"/>
      <w:szCs w:val="24"/>
      <w:lang w:val="en-US"/>
    </w:rPr>
  </w:style>
  <w:style w:type="character" w:customStyle="1" w:styleId="Heading1Char">
    <w:name w:val="Heading 1 Char"/>
    <w:basedOn w:val="DefaultParagraphFont"/>
    <w:link w:val="Heading1"/>
    <w:uiPriority w:val="9"/>
    <w:rsid w:val="008E0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B2ABA-DFA9-C440-A9D1-57AC8970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Samar Sakr</cp:lastModifiedBy>
  <cp:revision>5</cp:revision>
  <cp:lastPrinted>2019-02-10T03:41:00Z</cp:lastPrinted>
  <dcterms:created xsi:type="dcterms:W3CDTF">2020-10-07T05:36:00Z</dcterms:created>
  <dcterms:modified xsi:type="dcterms:W3CDTF">2020-10-07T05:39:00Z</dcterms:modified>
</cp:coreProperties>
</file>